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Torneio de Xadrez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FF0000"/>
          <w:spacing w:val="0"/>
          <w:position w:val="0"/>
          <w:sz w:val="32"/>
          <w:u w:val="single"/>
          <w:shd w:fill="00FFFF" w:val="clear"/>
        </w:rPr>
        <w:t xml:space="preserve">"GXA Open do Outono 2019 em semirrápidas para jovens sub08-sub14"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REGULAMENTO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"/>
        </w:numPr>
        <w:tabs>
          <w:tab w:val="left" w:pos="360" w:leader="none"/>
        </w:tabs>
        <w:spacing w:before="0" w:after="120" w:line="240"/>
        <w:ind w:right="0" w:left="360" w:hanging="36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  <w:t xml:space="preserve">O Grupo de Xadrez Alekhine vai organizar o torneio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18"/>
          <w:shd w:fill="auto" w:val="clear"/>
        </w:rPr>
        <w:t xml:space="preserve">GXA Open do Outono 2019 em semirrápidas para jovens sub08-sub14,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  <w:t xml:space="preserve"> integrado na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18"/>
          <w:shd w:fill="auto" w:val="clear"/>
        </w:rPr>
        <w:t xml:space="preserve">Semana Europeia do Desporto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  <w:t xml:space="preserve">, iniciativa promovida e organizada, a nível Europeu, pela União Europeia e a nível Nacional pelo Instituto Português do Desporto e Juventude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,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  <w:t xml:space="preserve"> a que se associa a Câmara Municipal de Lisboa através da promoção de diversos eventos desportivos espalhados por toda a cidade.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120" w:line="240"/>
        <w:ind w:right="0" w:left="360" w:hanging="36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  <w:t xml:space="preserve">Este torneio realizar-se-á na sua sede, situada na Rua Alfredo Roque Gameiro, 32 A em Lisboa, no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18"/>
          <w:shd w:fill="auto" w:val="clear"/>
        </w:rPr>
        <w:t xml:space="preserve">dia 28 de Setembro de 2019. 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120" w:line="240"/>
        <w:ind w:right="0" w:left="360" w:hanging="36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  <w:t xml:space="preserve">Será disputado em sistema suíço com o máximo de 6 sessões (consoante o número de jogadores, que não poderão ultrapassar 39) e jogar-se-á segundo as regras da FIDE e regulamentos da FPX, com o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18"/>
          <w:shd w:fill="auto" w:val="clear"/>
        </w:rPr>
        <w:t xml:space="preserve">ritmo de jogo de 10min + 5s por lance para cada jogador.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120" w:line="240"/>
        <w:ind w:right="0" w:left="360" w:hanging="36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  <w:t xml:space="preserve">Durante as partidas os jogadores estão autorizados a manter os seus telemóveis e/ou outros dispositivos eletrónicos, desde que permaneçam desligados. A sua utilização ou um toque de telemóvel tem como penalização a derrota na partida.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120" w:line="240"/>
        <w:ind w:right="0" w:left="360" w:hanging="36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  <w:t xml:space="preserve">Será requerida a homologação para Elo FIDE, pelo que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18"/>
          <w:u w:val="single"/>
          <w:shd w:fill="auto" w:val="clear"/>
        </w:rPr>
        <w:t xml:space="preserve">só poderão participar jogadores federados na FPX ou na FIDE.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120" w:line="240"/>
        <w:ind w:right="0" w:left="360" w:hanging="36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  <w:t xml:space="preserve">As inscrições deverão ser feitas até às 23h00 de 27/09/2019 para o endereço eletrónico </w:t>
      </w:r>
      <w:hyperlink xmlns:r="http://schemas.openxmlformats.org/officeDocument/2006/relationships" r:id="docRId0">
        <w:r>
          <w:rPr>
            <w:rFonts w:ascii="Comic Sans MS" w:hAnsi="Comic Sans MS" w:cs="Comic Sans MS" w:eastAsia="Comic Sans MS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gxalekhine@gmail.com</w:t>
        </w:r>
      </w:hyperlink>
      <w:r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  <w:t xml:space="preserve"> ou então por SMS para o telemóvel 964825445 (Carlos Aguiar) ou 966666434 (António Garcia). Excecionalmente são permitidas inscrições até ao início do torneio com a respetiva taxa agravada em 1€.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120" w:line="240"/>
        <w:ind w:right="0" w:left="360" w:hanging="36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  <w:t xml:space="preserve">Taxas de inscrição: sócios filiados no clube: gratuito; sócios não filiados no clube 2€; não sócios: 3€; Estas taxas deverão ser pagas no máximo até à segunda sessão do torneio. 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120" w:line="240"/>
        <w:ind w:right="0" w:left="360" w:hanging="36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18"/>
          <w:shd w:fill="auto" w:val="clear"/>
        </w:rPr>
        <w:t xml:space="preserve">A 1ª Sessão terá início às 15h00.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120" w:line="240"/>
        <w:ind w:right="0" w:left="360" w:hanging="36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  <w:t xml:space="preserve">Usar-se-á o programa Swiss-Manager para os emparceiramentos e desempates, sendo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18"/>
          <w:shd w:fill="auto" w:val="clear"/>
        </w:rPr>
        <w:t xml:space="preserve"> o primeiro emparceiramento no dia 28/09/2019 às 14h55.</w:t>
      </w:r>
    </w:p>
    <w:p>
      <w:pPr>
        <w:numPr>
          <w:ilvl w:val="0"/>
          <w:numId w:val="4"/>
        </w:numPr>
        <w:tabs>
          <w:tab w:val="left" w:pos="360" w:leader="none"/>
        </w:tabs>
        <w:spacing w:before="60" w:after="120" w:line="240"/>
        <w:ind w:right="0" w:left="357" w:hanging="357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  <w:t xml:space="preserve">Após o primeiro emparceiramento, qualquer desistência sem ser por motivo devidamente justificado, impedirá a participação em futuros torneios do GXA sem o pagamento da inscrição neste torneio.</w:t>
      </w:r>
    </w:p>
    <w:p>
      <w:pPr>
        <w:numPr>
          <w:ilvl w:val="0"/>
          <w:numId w:val="4"/>
        </w:numPr>
        <w:tabs>
          <w:tab w:val="left" w:pos="360" w:leader="none"/>
        </w:tabs>
        <w:spacing w:before="60" w:after="120" w:line="240"/>
        <w:ind w:right="0" w:left="357" w:hanging="357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  <w:t xml:space="preserve">Se no fim do torneio dois ou mais jogadores obtiverem o mesmo número de pontos, a respetiva classificação final será determinada por aplicação do Artigo 31.2 do Regulamento de Competições e Filiações da Federação Portuguesa de Xadrez.</w:t>
      </w:r>
    </w:p>
    <w:p>
      <w:pPr>
        <w:numPr>
          <w:ilvl w:val="0"/>
          <w:numId w:val="4"/>
        </w:numPr>
        <w:tabs>
          <w:tab w:val="left" w:pos="360" w:leader="none"/>
        </w:tabs>
        <w:spacing w:before="60" w:after="120" w:line="240"/>
        <w:ind w:right="0" w:left="357" w:hanging="357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  <w:t xml:space="preserve">Casos omissos no presente regulamento serão resolvidos pela Direção da prova.</w:t>
      </w:r>
    </w:p>
    <w:p>
      <w:pPr>
        <w:numPr>
          <w:ilvl w:val="0"/>
          <w:numId w:val="4"/>
        </w:numPr>
        <w:tabs>
          <w:tab w:val="left" w:pos="360" w:leader="none"/>
        </w:tabs>
        <w:spacing w:before="60" w:after="120" w:line="240"/>
        <w:ind w:right="0" w:left="357" w:hanging="357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  <w:t xml:space="preserve">O Diretor do Torneio será José Palma Fernandes e o Árbitro António Manuel Garcia.</w:t>
      </w:r>
    </w:p>
    <w:p>
      <w:pPr>
        <w:numPr>
          <w:ilvl w:val="0"/>
          <w:numId w:val="4"/>
        </w:numPr>
        <w:tabs>
          <w:tab w:val="left" w:pos="360" w:leader="none"/>
        </w:tabs>
        <w:spacing w:before="60" w:after="120" w:line="240"/>
        <w:ind w:right="0" w:left="357" w:hanging="357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  <w:t xml:space="preserve">Prémios:</w:t>
      </w:r>
    </w:p>
    <w:p>
      <w:pPr>
        <w:spacing w:before="60" w:after="120" w:line="240"/>
        <w:ind w:right="0" w:left="357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  <w:t xml:space="preserve">Troféus para os 3 primeiros da classificação geral final.</w:t>
      </w:r>
    </w:p>
    <w:p>
      <w:pPr>
        <w:spacing w:before="60" w:after="120" w:line="240"/>
        <w:ind w:right="0" w:left="357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  <w:t xml:space="preserve">Medalhas para os 3 primeiros classificados de cada escalão: sub08, sub10, sub12 e sub14</w:t>
      </w:r>
    </w:p>
    <w:p>
      <w:pPr>
        <w:spacing w:before="60" w:after="120" w:line="240"/>
        <w:ind w:right="0" w:left="357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18"/>
          <w:shd w:fill="auto" w:val="clear"/>
        </w:rPr>
        <w:t xml:space="preserve">Os prémios não são acumuláveis.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gxalekhine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