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2FC" w:rsidRDefault="008A7936">
      <w:pPr>
        <w:pStyle w:val="Normal1"/>
      </w:pPr>
      <w:r>
        <w:rPr>
          <w:noProof/>
        </w:rPr>
        <w:drawing>
          <wp:inline distT="0" distB="0" distL="0" distR="0">
            <wp:extent cx="835200" cy="835200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83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noProof/>
        </w:rPr>
        <w:drawing>
          <wp:inline distT="0" distB="0" distL="0" distR="0">
            <wp:extent cx="1375200" cy="918000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200" cy="91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5253355</wp:posOffset>
            </wp:positionH>
            <wp:positionV relativeFrom="paragraph">
              <wp:posOffset>-242569</wp:posOffset>
            </wp:positionV>
            <wp:extent cx="838200" cy="1374775"/>
            <wp:effectExtent l="0" t="0" r="0" b="0"/>
            <wp:wrapSquare wrapText="bothSides" distT="0" distB="0" distL="114300" distR="114300"/>
            <wp:docPr id="1" name="image01.jpg" descr="E:\DISCO D\xadrez\Logo Clube de Xadrez nov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:\DISCO D\xadrez\Logo Clube de Xadrez novo.jpe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7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72FC" w:rsidRDefault="003172FC">
      <w:pPr>
        <w:pStyle w:val="Normal1"/>
      </w:pPr>
    </w:p>
    <w:p w:rsidR="003172FC" w:rsidRDefault="008A7936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CAMPEONATO DISTRITAL DE LISBOA DE JOVENS PARTIDAS SEMI-RÁPIDAS – AXL 2015/1016</w:t>
      </w:r>
    </w:p>
    <w:p w:rsidR="003172FC" w:rsidRDefault="003172FC">
      <w:pPr>
        <w:pStyle w:val="Normal1"/>
        <w:jc w:val="center"/>
      </w:pPr>
    </w:p>
    <w:p w:rsidR="003172FC" w:rsidRDefault="008A7936" w:rsidP="00F54638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novembro de 2015, sábado às 10h</w:t>
      </w:r>
    </w:p>
    <w:p w:rsidR="003172FC" w:rsidRDefault="008A7936" w:rsidP="00F54638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REGULAMENTO</w:t>
      </w:r>
    </w:p>
    <w:p w:rsidR="003172FC" w:rsidRDefault="008A7936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Organização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O Campeonato Di</w:t>
      </w:r>
      <w:r w:rsidR="001C249A">
        <w:rPr>
          <w:rFonts w:ascii="Times New Roman" w:eastAsia="Times New Roman" w:hAnsi="Times New Roman" w:cs="Times New Roman"/>
        </w:rPr>
        <w:t xml:space="preserve">strital de Lisboa de Jovens de Partidas </w:t>
      </w:r>
      <w:proofErr w:type="spellStart"/>
      <w:r w:rsidR="001C249A">
        <w:rPr>
          <w:rFonts w:ascii="Times New Roman" w:eastAsia="Times New Roman" w:hAnsi="Times New Roman" w:cs="Times New Roman"/>
        </w:rPr>
        <w:t>Semi-R</w:t>
      </w:r>
      <w:r>
        <w:rPr>
          <w:rFonts w:ascii="Times New Roman" w:eastAsia="Times New Roman" w:hAnsi="Times New Roman" w:cs="Times New Roman"/>
        </w:rPr>
        <w:t>ápidas</w:t>
      </w:r>
      <w:proofErr w:type="spellEnd"/>
      <w:r w:rsidR="001C249A">
        <w:rPr>
          <w:rFonts w:ascii="Times New Roman" w:eastAsia="Times New Roman" w:hAnsi="Times New Roman" w:cs="Times New Roman"/>
        </w:rPr>
        <w:t xml:space="preserve"> 2015/2016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1C249A"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</w:rPr>
        <w:t xml:space="preserve">organizado pelo CX AE D. Filipa de Lencastre e pelo Agrupamento de Escolas Dona Filipa de Lencastre com o apoio da Associação de Lisboa (AXL), </w:t>
      </w:r>
      <w:r w:rsidR="001C249A"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 xml:space="preserve">disputa-se </w:t>
      </w:r>
      <w:r w:rsidR="001C249A"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</w:rPr>
        <w:t xml:space="preserve">dia 14 de novembro </w:t>
      </w:r>
      <w:r w:rsidR="001C249A">
        <w:rPr>
          <w:rFonts w:ascii="Times New Roman" w:eastAsia="Times New Roman" w:hAnsi="Times New Roman" w:cs="Times New Roman"/>
        </w:rPr>
        <w:t xml:space="preserve">de 2015 </w:t>
      </w:r>
      <w:r>
        <w:rPr>
          <w:rFonts w:ascii="Times New Roman" w:eastAsia="Times New Roman" w:hAnsi="Times New Roman" w:cs="Times New Roman"/>
        </w:rPr>
        <w:t xml:space="preserve">com </w:t>
      </w:r>
      <w:r w:rsidR="001C249A">
        <w:rPr>
          <w:rFonts w:ascii="Times New Roman" w:eastAsia="Times New Roman" w:hAnsi="Times New Roman" w:cs="Times New Roman"/>
        </w:rPr>
        <w:t>início</w:t>
      </w:r>
      <w:r>
        <w:rPr>
          <w:rFonts w:ascii="Times New Roman" w:eastAsia="Times New Roman" w:hAnsi="Times New Roman" w:cs="Times New Roman"/>
        </w:rPr>
        <w:t xml:space="preserve"> previsto às 10</w:t>
      </w:r>
      <w:r w:rsidR="001C24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 w:rsidR="001C249A">
        <w:rPr>
          <w:rFonts w:ascii="Times New Roman" w:eastAsia="Times New Roman" w:hAnsi="Times New Roman" w:cs="Times New Roman"/>
        </w:rPr>
        <w:t>oras</w:t>
      </w:r>
      <w:r>
        <w:rPr>
          <w:rFonts w:ascii="Times New Roman" w:eastAsia="Times New Roman" w:hAnsi="Times New Roman" w:cs="Times New Roman"/>
        </w:rPr>
        <w:t>.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A prova será realizada nas instalações EB 2 Filipa de Lencastre (Entre o Campo Pequeno e a Praça de Londres)</w:t>
      </w:r>
      <w:r w:rsidR="008049B0">
        <w:rPr>
          <w:rFonts w:ascii="Times New Roman" w:eastAsia="Times New Roman" w:hAnsi="Times New Roman" w:cs="Times New Roman"/>
        </w:rPr>
        <w:t xml:space="preserve">, na </w:t>
      </w:r>
      <w:proofErr w:type="spellStart"/>
      <w:r w:rsidR="008049B0">
        <w:rPr>
          <w:rFonts w:ascii="Times New Roman" w:eastAsia="Times New Roman" w:hAnsi="Times New Roman" w:cs="Times New Roman"/>
        </w:rPr>
        <w:t>Av</w:t>
      </w:r>
      <w:proofErr w:type="spellEnd"/>
      <w:r w:rsidR="008049B0">
        <w:rPr>
          <w:rFonts w:ascii="Times New Roman" w:eastAsia="Times New Roman" w:hAnsi="Times New Roman" w:cs="Times New Roman"/>
        </w:rPr>
        <w:t xml:space="preserve"> Magalhães Lima.</w:t>
      </w:r>
    </w:p>
    <w:p w:rsidR="003172FC" w:rsidRDefault="00A22F82">
      <w:pPr>
        <w:pStyle w:val="Normal1"/>
        <w:spacing w:line="360" w:lineRule="auto"/>
        <w:jc w:val="both"/>
      </w:pPr>
      <w:hyperlink r:id="rId9">
        <w:r w:rsidR="008A7936">
          <w:rPr>
            <w:rFonts w:ascii="Times New Roman" w:eastAsia="Times New Roman" w:hAnsi="Times New Roman" w:cs="Times New Roman"/>
            <w:color w:val="0000FF"/>
            <w:u w:val="single"/>
          </w:rPr>
          <w:t>https://www.google.pt/maps/place/Escola+Secundaria+Dona+Filipa+De+Lencastre/@38.7397</w:t>
        </w:r>
      </w:hyperlink>
      <w:hyperlink r:id="rId10"/>
    </w:p>
    <w:p w:rsidR="003172FC" w:rsidRDefault="008A7936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Participação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Podem participar todos os jogadores filiados na FPX através de clubes da AXL na época de 2015/2016, sendo agrupados nos escalões: sub08, sub10, sub12, sub14, sub16, sub18 e sub20.</w:t>
      </w:r>
    </w:p>
    <w:p w:rsidR="003172FC" w:rsidRDefault="008A7936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Inscrições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As inscrições devem indicar os seguintes dados: nome</w:t>
      </w:r>
      <w:r w:rsidR="001C249A">
        <w:rPr>
          <w:rFonts w:ascii="Times New Roman" w:eastAsia="Times New Roman" w:hAnsi="Times New Roman" w:cs="Times New Roman"/>
        </w:rPr>
        <w:t xml:space="preserve"> do jogador, data de nascimento</w:t>
      </w:r>
      <w:r>
        <w:rPr>
          <w:rFonts w:ascii="Times New Roman" w:eastAsia="Times New Roman" w:hAnsi="Times New Roman" w:cs="Times New Roman"/>
        </w:rPr>
        <w:t xml:space="preserve">, escalão a </w:t>
      </w:r>
      <w:proofErr w:type="gramStart"/>
      <w:r>
        <w:rPr>
          <w:rFonts w:ascii="Times New Roman" w:eastAsia="Times New Roman" w:hAnsi="Times New Roman" w:cs="Times New Roman"/>
        </w:rPr>
        <w:t>que</w:t>
      </w:r>
      <w:proofErr w:type="gramEnd"/>
      <w:r>
        <w:rPr>
          <w:rFonts w:ascii="Times New Roman" w:eastAsia="Times New Roman" w:hAnsi="Times New Roman" w:cs="Times New Roman"/>
        </w:rPr>
        <w:t xml:space="preserve"> pertence e clube que representa. As inscrições devem ser enviadas para o correio eletrónico: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xadrez@apeesjd.pt</w:t>
        </w:r>
      </w:hyperlink>
      <w:r>
        <w:rPr>
          <w:rFonts w:ascii="Times New Roman" w:eastAsia="Times New Roman" w:hAnsi="Times New Roman" w:cs="Times New Roman"/>
        </w:rPr>
        <w:t>.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Taxa de inscrição: 5 euros. Até 11 de novembro haverá um desc</w:t>
      </w:r>
      <w:r w:rsidR="001C249A">
        <w:rPr>
          <w:rFonts w:ascii="Times New Roman" w:eastAsia="Times New Roman" w:hAnsi="Times New Roman" w:cs="Times New Roman"/>
          <w:b/>
        </w:rPr>
        <w:t>onto, sendo a inscrição de 3,5€</w:t>
      </w:r>
      <w:r>
        <w:rPr>
          <w:rFonts w:ascii="Times New Roman" w:eastAsia="Times New Roman" w:hAnsi="Times New Roman" w:cs="Times New Roman"/>
          <w:b/>
        </w:rPr>
        <w:t xml:space="preserve"> (inscrições no próprio dia da prova, estão sujeitas </w:t>
      </w:r>
      <w:r w:rsidR="001C249A">
        <w:rPr>
          <w:rFonts w:ascii="Times New Roman" w:eastAsia="Times New Roman" w:hAnsi="Times New Roman" w:cs="Times New Roman"/>
          <w:b/>
        </w:rPr>
        <w:t xml:space="preserve">a </w:t>
      </w:r>
      <w:r>
        <w:rPr>
          <w:rFonts w:ascii="Times New Roman" w:eastAsia="Times New Roman" w:hAnsi="Times New Roman" w:cs="Times New Roman"/>
          <w:b/>
        </w:rPr>
        <w:t>aval</w:t>
      </w:r>
      <w:r w:rsidR="001C249A">
        <w:rPr>
          <w:rFonts w:ascii="Times New Roman" w:eastAsia="Times New Roman" w:hAnsi="Times New Roman" w:cs="Times New Roman"/>
          <w:b/>
        </w:rPr>
        <w:t>iação da organização da prova</w:t>
      </w:r>
      <w:r>
        <w:rPr>
          <w:rFonts w:ascii="Times New Roman" w:eastAsia="Times New Roman" w:hAnsi="Times New Roman" w:cs="Times New Roman"/>
          <w:b/>
        </w:rPr>
        <w:t>)</w:t>
      </w:r>
      <w:r w:rsidR="001C249A">
        <w:rPr>
          <w:rFonts w:ascii="Times New Roman" w:eastAsia="Times New Roman" w:hAnsi="Times New Roman" w:cs="Times New Roman"/>
          <w:b/>
        </w:rPr>
        <w:t>.</w:t>
      </w:r>
    </w:p>
    <w:p w:rsidR="001C249A" w:rsidRDefault="008A793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pagamentos deverão ser por transferência bancária para o seguinte: 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NIB –</w:t>
      </w:r>
      <w:proofErr w:type="gramStart"/>
      <w:r>
        <w:rPr>
          <w:rFonts w:ascii="Times New Roman" w:eastAsia="Times New Roman" w:hAnsi="Times New Roman" w:cs="Times New Roman"/>
          <w:b/>
        </w:rPr>
        <w:t>0035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0127 0003</w:t>
      </w:r>
      <w:r w:rsidR="001C249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0529</w:t>
      </w:r>
      <w:r w:rsidR="001C249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330 56,</w:t>
      </w:r>
      <w:r>
        <w:rPr>
          <w:rFonts w:ascii="Times New Roman" w:eastAsia="Times New Roman" w:hAnsi="Times New Roman" w:cs="Times New Roman"/>
        </w:rPr>
        <w:t xml:space="preserve"> devendo ser enviado o comprovativo de pagamento com os dados para a fatura (Nome e NIF).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Sistema e organização do torneio, sessões e ritmo </w:t>
      </w:r>
    </w:p>
    <w:p w:rsidR="003172FC" w:rsidRDefault="001C249A">
      <w:pPr>
        <w:pStyle w:val="Normal1"/>
        <w:spacing w:line="360" w:lineRule="auto"/>
        <w:jc w:val="both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</w:rPr>
        <w:t>A prova será disputada</w:t>
      </w:r>
      <w:r w:rsidR="008A7936">
        <w:rPr>
          <w:rFonts w:ascii="Times New Roman" w:eastAsia="Times New Roman" w:hAnsi="Times New Roman" w:cs="Times New Roman"/>
        </w:rPr>
        <w:t xml:space="preserve"> em sistema suíço 7 sessões e jogar-se-á segundo as regras da FIDE e da FPX, com o ritmo de 15m + 10s por lance, para cada jogador. A prova será jogada nos escalões de sub08 a sub20, sendo que se o número de participantes no escalão não justificar que se jogue </w:t>
      </w:r>
      <w:bookmarkStart w:id="1" w:name="_GoBack"/>
      <w:bookmarkEnd w:id="1"/>
      <w:r w:rsidR="008A7936">
        <w:rPr>
          <w:rFonts w:ascii="Times New Roman" w:eastAsia="Times New Roman" w:hAnsi="Times New Roman" w:cs="Times New Roman"/>
        </w:rPr>
        <w:t xml:space="preserve">em sistema suíço, a organização poderá utilizar outro método que seja o mais aconselhável para o número de jogadores inscritos ou </w:t>
      </w:r>
      <w:r>
        <w:rPr>
          <w:rFonts w:ascii="Times New Roman" w:eastAsia="Times New Roman" w:hAnsi="Times New Roman" w:cs="Times New Roman"/>
        </w:rPr>
        <w:t xml:space="preserve">optar por agrupar </w:t>
      </w:r>
      <w:r w:rsidR="008A7936">
        <w:rPr>
          <w:rFonts w:ascii="Times New Roman" w:eastAsia="Times New Roman" w:hAnsi="Times New Roman" w:cs="Times New Roman"/>
        </w:rPr>
        <w:t xml:space="preserve">escalões. </w:t>
      </w:r>
    </w:p>
    <w:p w:rsidR="003172FC" w:rsidRDefault="001C249A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O emparceiramento é efe</w:t>
      </w:r>
      <w:r w:rsidR="008A7936">
        <w:rPr>
          <w:rFonts w:ascii="Times New Roman" w:eastAsia="Times New Roman" w:hAnsi="Times New Roman" w:cs="Times New Roman"/>
        </w:rPr>
        <w:t>tuado pelo programa “</w:t>
      </w:r>
      <w:proofErr w:type="spellStart"/>
      <w:r w:rsidR="008A7936">
        <w:rPr>
          <w:rFonts w:ascii="Times New Roman" w:eastAsia="Times New Roman" w:hAnsi="Times New Roman" w:cs="Times New Roman"/>
        </w:rPr>
        <w:t>Swiss</w:t>
      </w:r>
      <w:proofErr w:type="spellEnd"/>
      <w:r w:rsidR="008A7936">
        <w:rPr>
          <w:rFonts w:ascii="Times New Roman" w:eastAsia="Times New Roman" w:hAnsi="Times New Roman" w:cs="Times New Roman"/>
        </w:rPr>
        <w:t xml:space="preserve"> Manager”.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Faltas de comparência, penalidades e disciplina</w:t>
      </w:r>
    </w:p>
    <w:p w:rsidR="003172FC" w:rsidRDefault="0009708D">
      <w:pPr>
        <w:pStyle w:val="Normal1"/>
        <w:numPr>
          <w:ilvl w:val="0"/>
          <w:numId w:val="1"/>
        </w:numPr>
        <w:spacing w:after="0" w:line="36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O jogador p</w:t>
      </w:r>
      <w:r w:rsidR="008A7936">
        <w:rPr>
          <w:rFonts w:ascii="Times New Roman" w:eastAsia="Times New Roman" w:hAnsi="Times New Roman" w:cs="Times New Roman"/>
        </w:rPr>
        <w:t>erde a partida à primeira jogada ilegal.</w:t>
      </w:r>
    </w:p>
    <w:p w:rsidR="003172FC" w:rsidRDefault="008A7936">
      <w:pPr>
        <w:pStyle w:val="Normal1"/>
        <w:numPr>
          <w:ilvl w:val="0"/>
          <w:numId w:val="1"/>
        </w:numPr>
        <w:spacing w:after="0" w:line="36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Será eliminado qualquer jogador que faltar a duas sessões. </w:t>
      </w:r>
    </w:p>
    <w:p w:rsidR="003172FC" w:rsidRDefault="008A7936">
      <w:pPr>
        <w:pStyle w:val="Normal1"/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O toque ou uso de telemóvel,</w:t>
      </w:r>
      <w:r w:rsidR="001C249A">
        <w:rPr>
          <w:rFonts w:ascii="Times New Roman" w:eastAsia="Times New Roman" w:hAnsi="Times New Roman" w:cs="Times New Roman"/>
        </w:rPr>
        <w:t xml:space="preserve"> bem como de outro aparelho ele</w:t>
      </w:r>
      <w:r>
        <w:rPr>
          <w:rFonts w:ascii="Times New Roman" w:eastAsia="Times New Roman" w:hAnsi="Times New Roman" w:cs="Times New Roman"/>
        </w:rPr>
        <w:t>trónico</w:t>
      </w:r>
      <w:r w:rsidR="0009708D">
        <w:rPr>
          <w:rFonts w:ascii="Times New Roman" w:eastAsia="Times New Roman" w:hAnsi="Times New Roman" w:cs="Times New Roman"/>
        </w:rPr>
        <w:t>, leva à</w:t>
      </w:r>
      <w:r>
        <w:rPr>
          <w:rFonts w:ascii="Times New Roman" w:eastAsia="Times New Roman" w:hAnsi="Times New Roman" w:cs="Times New Roman"/>
        </w:rPr>
        <w:t xml:space="preserve"> perd</w:t>
      </w:r>
      <w:r w:rsidR="0009708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de imediato </w:t>
      </w:r>
      <w:r w:rsidR="0009708D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 partida. </w:t>
      </w:r>
    </w:p>
    <w:p w:rsidR="003172FC" w:rsidRDefault="008049B0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d</w:t>
      </w:r>
      <w:r w:rsidR="008A7936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8A7936">
        <w:rPr>
          <w:rFonts w:ascii="Times New Roman" w:eastAsia="Times New Roman" w:hAnsi="Times New Roman" w:cs="Times New Roman"/>
        </w:rPr>
        <w:t>Nenhum jogador poderá abandonar a sala de jogo sem autorização do árbitro, nem entrar em diálogo com o seu adversário ou com o público.</w:t>
      </w:r>
    </w:p>
    <w:p w:rsidR="003172FC" w:rsidRDefault="008049B0">
      <w:pPr>
        <w:pStyle w:val="Normal1"/>
        <w:spacing w:line="36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e</w:t>
      </w:r>
      <w:r w:rsidR="008A7936">
        <w:rPr>
          <w:rFonts w:ascii="Times New Roman" w:eastAsia="Times New Roman" w:hAnsi="Times New Roman" w:cs="Times New Roman"/>
        </w:rPr>
        <w:t>)  Antes</w:t>
      </w:r>
      <w:proofErr w:type="gramEnd"/>
      <w:r w:rsidR="008A7936">
        <w:rPr>
          <w:rFonts w:ascii="Times New Roman" w:eastAsia="Times New Roman" w:hAnsi="Times New Roman" w:cs="Times New Roman"/>
        </w:rPr>
        <w:t xml:space="preserve"> de abandonarem a sala de jogo</w:t>
      </w:r>
      <w:r w:rsidR="0009708D">
        <w:rPr>
          <w:rFonts w:ascii="Times New Roman" w:eastAsia="Times New Roman" w:hAnsi="Times New Roman" w:cs="Times New Roman"/>
        </w:rPr>
        <w:t>,</w:t>
      </w:r>
      <w:r w:rsidR="008A7936">
        <w:rPr>
          <w:rFonts w:ascii="Times New Roman" w:eastAsia="Times New Roman" w:hAnsi="Times New Roman" w:cs="Times New Roman"/>
        </w:rPr>
        <w:t xml:space="preserve"> os jogadores deverão consultar a equipa de arbitragem sobre a sua apresentação ao controle antidopagem. </w:t>
      </w:r>
    </w:p>
    <w:p w:rsidR="003172FC" w:rsidRDefault="008049B0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f</w:t>
      </w:r>
      <w:r w:rsidR="008A7936">
        <w:rPr>
          <w:rFonts w:ascii="Times New Roman" w:eastAsia="Times New Roman" w:hAnsi="Times New Roman" w:cs="Times New Roman"/>
        </w:rPr>
        <w:t>) Chama-se a atenção de que será cumprido rigorosamente o Regulamento de Competições da FPX.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Homologação da prova</w:t>
      </w:r>
    </w:p>
    <w:p w:rsidR="003172FC" w:rsidRDefault="008A7936">
      <w:pPr>
        <w:pStyle w:val="Normal1"/>
        <w:spacing w:line="360" w:lineRule="auto"/>
        <w:jc w:val="both"/>
      </w:pPr>
      <w:r>
        <w:t xml:space="preserve"> </w:t>
      </w:r>
      <w:r>
        <w:rPr>
          <w:rFonts w:ascii="Times New Roman" w:eastAsia="Times New Roman" w:hAnsi="Times New Roman" w:cs="Times New Roman"/>
        </w:rPr>
        <w:t>Será requerida a homologação para Elo FIDE</w:t>
      </w:r>
      <w:r w:rsidR="001C249A">
        <w:rPr>
          <w:rFonts w:ascii="Times New Roman" w:eastAsia="Times New Roman" w:hAnsi="Times New Roman" w:cs="Times New Roman"/>
        </w:rPr>
        <w:t xml:space="preserve"> de partidas </w:t>
      </w:r>
      <w:proofErr w:type="spellStart"/>
      <w:r w:rsidR="001C249A">
        <w:rPr>
          <w:rFonts w:ascii="Times New Roman" w:eastAsia="Times New Roman" w:hAnsi="Times New Roman" w:cs="Times New Roman"/>
        </w:rPr>
        <w:t>semi</w:t>
      </w:r>
      <w:proofErr w:type="spellEnd"/>
      <w:r w:rsidR="001C249A">
        <w:rPr>
          <w:rFonts w:ascii="Times New Roman" w:eastAsia="Times New Roman" w:hAnsi="Times New Roman" w:cs="Times New Roman"/>
        </w:rPr>
        <w:t xml:space="preserve"> -rápidas</w:t>
      </w:r>
      <w:r>
        <w:rPr>
          <w:rFonts w:ascii="Times New Roman" w:eastAsia="Times New Roman" w:hAnsi="Times New Roman" w:cs="Times New Roman"/>
        </w:rPr>
        <w:t>.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Calendário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A prova será realizada a 14 de novembro de 2015, na EB 2 Filipa de Lencastre.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- 9h45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Confirmação de presenças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- 10h00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1ª </w:t>
      </w:r>
      <w:proofErr w:type="gramStart"/>
      <w:r>
        <w:rPr>
          <w:rFonts w:ascii="Times New Roman" w:eastAsia="Times New Roman" w:hAnsi="Times New Roman" w:cs="Times New Roman"/>
        </w:rPr>
        <w:t>sessão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- 11h00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2ª </w:t>
      </w:r>
      <w:proofErr w:type="gramStart"/>
      <w:r>
        <w:rPr>
          <w:rFonts w:ascii="Times New Roman" w:eastAsia="Times New Roman" w:hAnsi="Times New Roman" w:cs="Times New Roman"/>
        </w:rPr>
        <w:t>sessão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- 12h00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3ª </w:t>
      </w:r>
      <w:proofErr w:type="gramStart"/>
      <w:r>
        <w:rPr>
          <w:rFonts w:ascii="Times New Roman" w:eastAsia="Times New Roman" w:hAnsi="Times New Roman" w:cs="Times New Roman"/>
        </w:rPr>
        <w:t>sessão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- Almoço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Almoço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>- 14h00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4ª </w:t>
      </w:r>
      <w:proofErr w:type="gramStart"/>
      <w:r>
        <w:rPr>
          <w:rFonts w:ascii="Times New Roman" w:eastAsia="Times New Roman" w:hAnsi="Times New Roman" w:cs="Times New Roman"/>
        </w:rPr>
        <w:t>sessão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- 15h00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5ª </w:t>
      </w:r>
      <w:proofErr w:type="gramStart"/>
      <w:r>
        <w:rPr>
          <w:rFonts w:ascii="Times New Roman" w:eastAsia="Times New Roman" w:hAnsi="Times New Roman" w:cs="Times New Roman"/>
        </w:rPr>
        <w:t>sessão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- 16h00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6ª </w:t>
      </w:r>
      <w:proofErr w:type="gramStart"/>
      <w:r>
        <w:rPr>
          <w:rFonts w:ascii="Times New Roman" w:eastAsia="Times New Roman" w:hAnsi="Times New Roman" w:cs="Times New Roman"/>
        </w:rPr>
        <w:t>sessão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- 17h00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7ª </w:t>
      </w:r>
      <w:proofErr w:type="gramStart"/>
      <w:r>
        <w:rPr>
          <w:rFonts w:ascii="Times New Roman" w:eastAsia="Times New Roman" w:hAnsi="Times New Roman" w:cs="Times New Roman"/>
        </w:rPr>
        <w:t>sessão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- 18h00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Cerimónia de Encerramento e Entrega dos prémios.</w:t>
      </w:r>
    </w:p>
    <w:p w:rsidR="003172FC" w:rsidRPr="001C249A" w:rsidRDefault="008A7936" w:rsidP="00F54638">
      <w:pPr>
        <w:pStyle w:val="Normal1"/>
        <w:spacing w:line="240" w:lineRule="auto"/>
        <w:jc w:val="both"/>
        <w:rPr>
          <w:sz w:val="20"/>
          <w:szCs w:val="20"/>
        </w:rPr>
      </w:pPr>
      <w:r w:rsidRPr="001C249A">
        <w:rPr>
          <w:rFonts w:ascii="Times New Roman" w:eastAsia="Times New Roman" w:hAnsi="Times New Roman" w:cs="Times New Roman"/>
          <w:b/>
          <w:sz w:val="20"/>
          <w:szCs w:val="20"/>
        </w:rPr>
        <w:t>Nota:</w:t>
      </w:r>
      <w:r w:rsidRPr="001C249A">
        <w:rPr>
          <w:rFonts w:ascii="Times New Roman" w:eastAsia="Times New Roman" w:hAnsi="Times New Roman" w:cs="Times New Roman"/>
          <w:sz w:val="20"/>
          <w:szCs w:val="20"/>
        </w:rPr>
        <w:t xml:space="preserve"> Consoante o ritmo dos jogos, os horários podem sofrer alterações ficando a seguinte questão ao critério da organização.</w:t>
      </w:r>
    </w:p>
    <w:p w:rsidR="00F54638" w:rsidRDefault="00F5463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Almoço</w:t>
      </w:r>
    </w:p>
    <w:p w:rsidR="003172FC" w:rsidRDefault="008A793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int</w:t>
      </w:r>
      <w:r w:rsidR="001C249A">
        <w:rPr>
          <w:rFonts w:ascii="Times New Roman" w:eastAsia="Times New Roman" w:hAnsi="Times New Roman" w:cs="Times New Roman"/>
        </w:rPr>
        <w:t>ervalo para o almoço e outras a</w:t>
      </w:r>
      <w:r>
        <w:rPr>
          <w:rFonts w:ascii="Times New Roman" w:eastAsia="Times New Roman" w:hAnsi="Times New Roman" w:cs="Times New Roman"/>
        </w:rPr>
        <w:t>tividades par</w:t>
      </w:r>
      <w:r w:rsidR="00F54638">
        <w:rPr>
          <w:rFonts w:ascii="Times New Roman" w:eastAsia="Times New Roman" w:hAnsi="Times New Roman" w:cs="Times New Roman"/>
        </w:rPr>
        <w:t>a os jogadores será depois do té</w:t>
      </w:r>
      <w:r>
        <w:rPr>
          <w:rFonts w:ascii="Times New Roman" w:eastAsia="Times New Roman" w:hAnsi="Times New Roman" w:cs="Times New Roman"/>
        </w:rPr>
        <w:t xml:space="preserve">rmino do seu jogo da 3ª sessão até às </w:t>
      </w:r>
      <w:r w:rsidR="008049B0">
        <w:rPr>
          <w:rFonts w:ascii="Times New Roman" w:eastAsia="Times New Roman" w:hAnsi="Times New Roman" w:cs="Times New Roman"/>
        </w:rPr>
        <w:t>14h</w:t>
      </w:r>
      <w:r w:rsidR="008049B0">
        <w:rPr>
          <w:rFonts w:ascii="Times New Roman" w:eastAsia="Times New Roman" w:hAnsi="Times New Roman" w:cs="Times New Roman"/>
        </w:rPr>
        <w:t>0</w:t>
      </w:r>
      <w:r w:rsidR="008049B0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, início da 4ª sessão.</w:t>
      </w:r>
    </w:p>
    <w:p w:rsidR="00F54638" w:rsidRDefault="00F54638">
      <w:pPr>
        <w:pStyle w:val="Normal1"/>
        <w:spacing w:line="360" w:lineRule="auto"/>
        <w:jc w:val="both"/>
      </w:pP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Critérios de Desempate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Serão aplicados os critérios de desempate estipulados no Regulamento de C</w:t>
      </w:r>
      <w:r w:rsidR="001C249A">
        <w:rPr>
          <w:rFonts w:ascii="Times New Roman" w:eastAsia="Times New Roman" w:hAnsi="Times New Roman" w:cs="Times New Roman"/>
        </w:rPr>
        <w:t>ompetições e Filiações da FPX a</w:t>
      </w:r>
      <w:r>
        <w:rPr>
          <w:rFonts w:ascii="Times New Roman" w:eastAsia="Times New Roman" w:hAnsi="Times New Roman" w:cs="Times New Roman"/>
        </w:rPr>
        <w:t>tualmente em vigor (Artigo 31)</w:t>
      </w:r>
      <w:r w:rsidR="001C249A">
        <w:rPr>
          <w:rFonts w:ascii="Times New Roman" w:eastAsia="Times New Roman" w:hAnsi="Times New Roman" w:cs="Times New Roman"/>
        </w:rPr>
        <w:t>: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a) Resultado entre os jogadores empatados, desde que tenham jogado entre si [11]; 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b) Buchholz corrigido [37] (1,0,N,N,0,N);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c) Buchholz </w:t>
      </w:r>
      <w:proofErr w:type="gramStart"/>
      <w:r>
        <w:rPr>
          <w:rFonts w:ascii="Times New Roman" w:eastAsia="Times New Roman" w:hAnsi="Times New Roman" w:cs="Times New Roman"/>
        </w:rPr>
        <w:t>completo</w:t>
      </w:r>
      <w:proofErr w:type="gramEnd"/>
      <w:r>
        <w:rPr>
          <w:rFonts w:ascii="Times New Roman" w:eastAsia="Times New Roman" w:hAnsi="Times New Roman" w:cs="Times New Roman"/>
        </w:rPr>
        <w:t xml:space="preserve"> [37] (0,0,N,N,0,N); 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</w:rPr>
        <w:t>Sonneborn-Berger</w:t>
      </w:r>
      <w:proofErr w:type="spellEnd"/>
      <w:r>
        <w:rPr>
          <w:rFonts w:ascii="Times New Roman" w:eastAsia="Times New Roman" w:hAnsi="Times New Roman" w:cs="Times New Roman"/>
        </w:rPr>
        <w:t xml:space="preserve"> [52] (0,0,N,N,0,N,N);</w:t>
      </w:r>
    </w:p>
    <w:p w:rsidR="003172FC" w:rsidRDefault="008A7936" w:rsidP="00F54638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e) Maior número de vitórias [68];</w:t>
      </w:r>
    </w:p>
    <w:p w:rsidR="003172FC" w:rsidRDefault="008A7936" w:rsidP="00F5463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 Maior número de jogos de pretas [53];</w:t>
      </w:r>
    </w:p>
    <w:p w:rsidR="00F54638" w:rsidRDefault="00F54638" w:rsidP="00F54638">
      <w:pPr>
        <w:pStyle w:val="Normal1"/>
        <w:spacing w:line="240" w:lineRule="auto"/>
        <w:jc w:val="both"/>
      </w:pP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Títulos</w:t>
      </w:r>
    </w:p>
    <w:p w:rsidR="001C249A" w:rsidRDefault="008A793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Será atribuído o título de Campeão </w:t>
      </w:r>
      <w:r w:rsidR="001C249A">
        <w:rPr>
          <w:rFonts w:ascii="Times New Roman" w:eastAsia="Times New Roman" w:hAnsi="Times New Roman" w:cs="Times New Roman"/>
          <w:sz w:val="21"/>
          <w:szCs w:val="21"/>
        </w:rPr>
        <w:t xml:space="preserve">Distrital de Lisboa de Partidas </w:t>
      </w:r>
      <w:proofErr w:type="spellStart"/>
      <w:r w:rsidR="001C249A">
        <w:rPr>
          <w:rFonts w:ascii="Times New Roman" w:eastAsia="Times New Roman" w:hAnsi="Times New Roman" w:cs="Times New Roman"/>
          <w:sz w:val="21"/>
          <w:szCs w:val="21"/>
        </w:rPr>
        <w:t>Semi-R</w:t>
      </w:r>
      <w:r>
        <w:rPr>
          <w:rFonts w:ascii="Times New Roman" w:eastAsia="Times New Roman" w:hAnsi="Times New Roman" w:cs="Times New Roman"/>
          <w:sz w:val="21"/>
          <w:szCs w:val="21"/>
        </w:rPr>
        <w:t>ápidas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C249A">
        <w:rPr>
          <w:rFonts w:ascii="Times New Roman" w:eastAsia="Times New Roman" w:hAnsi="Times New Roman" w:cs="Times New Roman"/>
          <w:sz w:val="21"/>
          <w:szCs w:val="21"/>
        </w:rPr>
        <w:t xml:space="preserve">2015/2016 de </w:t>
      </w:r>
      <w:r>
        <w:rPr>
          <w:rFonts w:ascii="Times New Roman" w:eastAsia="Times New Roman" w:hAnsi="Times New Roman" w:cs="Times New Roman"/>
          <w:sz w:val="21"/>
          <w:szCs w:val="21"/>
        </w:rPr>
        <w:t>Sub-08, Sub-10, Sub-12, Sub-14, Sub-16, Sub-18 e Sub-20 Absoluto e Feminino ao jogador(a) português que obtiver o maior número de pontos no Torneio e consoante o ponto 9 -Critérios de desempate.</w:t>
      </w:r>
    </w:p>
    <w:p w:rsidR="00F54638" w:rsidRDefault="00F5463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54638" w:rsidRDefault="00F5463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54638" w:rsidRPr="00F54638" w:rsidRDefault="00F5463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172FC" w:rsidRDefault="001C249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 Dire</w:t>
      </w:r>
      <w:r w:rsidR="008A7936">
        <w:rPr>
          <w:rFonts w:ascii="Times New Roman" w:eastAsia="Times New Roman" w:hAnsi="Times New Roman" w:cs="Times New Roman"/>
          <w:b/>
          <w:sz w:val="24"/>
          <w:szCs w:val="24"/>
        </w:rPr>
        <w:t>ção de Prova e Arbitragem</w:t>
      </w:r>
    </w:p>
    <w:p w:rsidR="003172FC" w:rsidRDefault="008A793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Direção é da responsabilidade de Rita Avelino e a Arbitragem é da Responsabilidade de Pedro Rego e serão nomeados Árbitros auxiliares. </w:t>
      </w:r>
    </w:p>
    <w:p w:rsidR="00F54638" w:rsidRDefault="00F54638">
      <w:pPr>
        <w:pStyle w:val="Normal1"/>
        <w:spacing w:line="360" w:lineRule="auto"/>
        <w:jc w:val="both"/>
      </w:pPr>
    </w:p>
    <w:p w:rsidR="003172FC" w:rsidRDefault="008A7936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Prémios</w:t>
      </w:r>
    </w:p>
    <w:p w:rsidR="003172FC" w:rsidRDefault="008A7936">
      <w:pPr>
        <w:pStyle w:val="Normal1"/>
        <w:spacing w:line="360" w:lineRule="auto"/>
        <w:jc w:val="both"/>
      </w:pPr>
      <w:r>
        <w:t xml:space="preserve"> </w:t>
      </w:r>
      <w:r>
        <w:rPr>
          <w:rFonts w:ascii="Times New Roman" w:eastAsia="Times New Roman" w:hAnsi="Times New Roman" w:cs="Times New Roman"/>
        </w:rPr>
        <w:t>Troféus e medalhas para os prime</w:t>
      </w:r>
      <w:r w:rsidR="001C249A">
        <w:rPr>
          <w:rFonts w:ascii="Times New Roman" w:eastAsia="Times New Roman" w:hAnsi="Times New Roman" w:cs="Times New Roman"/>
        </w:rPr>
        <w:t>iros 10 lugares de cada escalão absoluto</w:t>
      </w:r>
      <w:r>
        <w:rPr>
          <w:rFonts w:ascii="Times New Roman" w:eastAsia="Times New Roman" w:hAnsi="Times New Roman" w:cs="Times New Roman"/>
        </w:rPr>
        <w:t>.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Troféus e medalhas às 3 primeiras femininos. </w:t>
      </w:r>
    </w:p>
    <w:p w:rsidR="003172FC" w:rsidRDefault="008A793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Medalhas de participação para todos os jogadores.</w:t>
      </w:r>
    </w:p>
    <w:p w:rsidR="00F54638" w:rsidRDefault="00F54638">
      <w:pPr>
        <w:pStyle w:val="Normal1"/>
        <w:spacing w:line="360" w:lineRule="auto"/>
        <w:jc w:val="both"/>
      </w:pPr>
    </w:p>
    <w:p w:rsidR="003172FC" w:rsidRDefault="008A7936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Casos omissos </w:t>
      </w:r>
    </w:p>
    <w:p w:rsidR="003172FC" w:rsidRDefault="008A793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Aos casos não previstos no presente regulamento serão aplicadas as regras do jogo de xadrez e os regulamentos da FIDE e da FPX e resolvidos pela Direção da Prova e Arbitragem, podendo haver recurso das suas decisões para a Direção da A.X. Lisboa.</w:t>
      </w:r>
    </w:p>
    <w:p w:rsidR="003172FC" w:rsidRDefault="003172FC">
      <w:pPr>
        <w:pStyle w:val="Normal1"/>
        <w:spacing w:line="360" w:lineRule="auto"/>
        <w:jc w:val="both"/>
      </w:pPr>
    </w:p>
    <w:p w:rsidR="003172FC" w:rsidRDefault="003172FC">
      <w:pPr>
        <w:pStyle w:val="Normal1"/>
      </w:pPr>
    </w:p>
    <w:sectPr w:rsidR="003172FC" w:rsidSect="003172FC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99555" w15:done="0"/>
  <w15:commentEx w15:paraId="0482A2E4" w15:done="0"/>
  <w15:commentEx w15:paraId="4BEAA6BD" w15:done="0"/>
  <w15:commentEx w15:paraId="040B79D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3D59"/>
    <w:multiLevelType w:val="multilevel"/>
    <w:tmpl w:val="12640E68"/>
    <w:lvl w:ilvl="0">
      <w:start w:val="1"/>
      <w:numFmt w:val="lowerLetter"/>
      <w:lvlText w:val="%1)"/>
      <w:lvlJc w:val="left"/>
      <w:pPr>
        <w:ind w:left="405" w:firstLine="4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Azevedo">
    <w15:presenceInfo w15:providerId="Windows Live" w15:userId="720be83035dcac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20"/>
  <w:hyphenationZone w:val="425"/>
  <w:characterSpacingControl w:val="doNotCompress"/>
  <w:compat/>
  <w:rsids>
    <w:rsidRoot w:val="003172FC"/>
    <w:rsid w:val="0009708D"/>
    <w:rsid w:val="001C249A"/>
    <w:rsid w:val="003172FC"/>
    <w:rsid w:val="008049B0"/>
    <w:rsid w:val="008A7936"/>
    <w:rsid w:val="00A22F82"/>
    <w:rsid w:val="00F5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82"/>
  </w:style>
  <w:style w:type="paragraph" w:styleId="Heading1">
    <w:name w:val="heading 1"/>
    <w:basedOn w:val="Normal1"/>
    <w:next w:val="Normal1"/>
    <w:rsid w:val="003172F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172F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172F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172F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172F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3172F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72FC"/>
  </w:style>
  <w:style w:type="paragraph" w:styleId="Title">
    <w:name w:val="Title"/>
    <w:basedOn w:val="Normal1"/>
    <w:next w:val="Normal1"/>
    <w:rsid w:val="003172F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172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7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08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xadrez@apeesjd.pt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google.pt/maps/place/Escola+Secundaria+Dona+Filipa+De+Lencastre/@38.7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t/maps/place/Escola+Secundaria+Dona+Filipa+De+Lencastre/@38.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230E-0830-4BCE-B2B4-1E5C622B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788</Words>
  <Characters>4259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Portugal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Maria Rodrigues a Biscaya Avelino</dc:creator>
  <cp:lastModifiedBy>Banco de Portugal</cp:lastModifiedBy>
  <cp:revision>2</cp:revision>
  <dcterms:created xsi:type="dcterms:W3CDTF">2015-10-28T09:27:00Z</dcterms:created>
  <dcterms:modified xsi:type="dcterms:W3CDTF">2015-10-28T09:27:00Z</dcterms:modified>
</cp:coreProperties>
</file>