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0" w:hanging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ASSEMBLEIA GERAL ELEITORAL</w:t>
      </w:r>
    </w:p>
    <w:p>
      <w:pPr>
        <w:pStyle w:val="Normal"/>
        <w:ind w:right="-4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ind w:right="-4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AVISO CONVOCATÓRIO</w:t>
      </w:r>
    </w:p>
    <w:p>
      <w:pPr>
        <w:pStyle w:val="Normal"/>
        <w:ind w:right="-4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ind w:left="4800" w:right="-1771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</w:t>
      </w:r>
    </w:p>
    <w:p>
      <w:pPr>
        <w:pStyle w:val="Normal"/>
        <w:ind w:right="-40" w:hanging="0"/>
        <w:jc w:val="both"/>
        <w:rPr/>
      </w:pPr>
      <w:r>
        <w:rPr>
          <w:sz w:val="24"/>
          <w:szCs w:val="24"/>
        </w:rPr>
        <w:t>Nos termos do Art.º 14º dos Estatutos da Associação de Xadrez de Lisboa, convoca-se a Assembleia Geral Eleitoral para o dia 17 de setembro de 2019, às 19h30, na sede do Grupo de Xadrez Alekhine, Rua Alredo Roque Gameiro 32-A, Lisboa), com a seguinte finalidade:</w:t>
      </w:r>
    </w:p>
    <w:p>
      <w:pPr>
        <w:pStyle w:val="Normal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40" w:hanging="0"/>
        <w:jc w:val="both"/>
        <w:rPr/>
      </w:pPr>
      <w:r>
        <w:rPr>
          <w:b/>
          <w:sz w:val="24"/>
          <w:szCs w:val="24"/>
        </w:rPr>
        <w:t xml:space="preserve">Eleição </w:t>
      </w:r>
      <w:r>
        <w:rPr>
          <w:b/>
          <w:sz w:val="24"/>
          <w:szCs w:val="24"/>
          <w:lang w:eastAsia="pt-PT"/>
        </w:rPr>
        <w:t xml:space="preserve">da Mesa da Assembleia, da Direção e do Conselho Fiscal da </w:t>
      </w:r>
      <w:r>
        <w:rPr>
          <w:b/>
          <w:sz w:val="24"/>
          <w:szCs w:val="24"/>
        </w:rPr>
        <w:t>Associação de Xadrez de Lisboa para o biénio de Outubro 2019 a Setembro de 2021.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 votação em urna decorrerá entre as 19h30 e as 22h00. 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 acordo com o Artigo 12º nº 3 dos Estatutos, “</w:t>
      </w:r>
      <w:r>
        <w:rPr>
          <w:b/>
          <w:i/>
          <w:sz w:val="24"/>
          <w:szCs w:val="24"/>
        </w:rPr>
        <w:t>a representação de cada sócio é feita através de um seu representante devidamente credenciado. Considera-se credenciado numa época desportiva, o dirigente ou seccionista de clube, filiado na Federação Portuguesa de Xadrez nessa condição, caso em que se dispensa a apresentação de documento escrito “ad hoc</w:t>
      </w:r>
      <w:r>
        <w:rPr>
          <w:b/>
          <w:sz w:val="24"/>
          <w:szCs w:val="24"/>
        </w:rPr>
        <w:t xml:space="preserve">”. 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/>
      </w:pPr>
      <w:r>
        <w:rPr>
          <w:b/>
          <w:sz w:val="24"/>
          <w:szCs w:val="24"/>
        </w:rPr>
        <w:t xml:space="preserve">As listas candidatas deverão ser enviadas até às 19h30 do dia 7 de setembro de 2019 para o endereço eletrónico </w:t>
      </w:r>
      <w:hyperlink r:id="rId2">
        <w:r>
          <w:rPr>
            <w:rStyle w:val="InternetLink"/>
            <w:b/>
            <w:sz w:val="24"/>
            <w:szCs w:val="24"/>
          </w:rPr>
          <w:t>axl.pmassembleiageral@gmail.com</w:t>
        </w:r>
      </w:hyperlink>
      <w:r>
        <w:rPr>
          <w:b/>
          <w:sz w:val="24"/>
          <w:szCs w:val="24"/>
        </w:rPr>
        <w:t xml:space="preserve">  ou </w:t>
      </w:r>
      <w:hyperlink r:id="rId3">
        <w:r>
          <w:rPr>
            <w:rStyle w:val="InternetLink"/>
            <w:b/>
            <w:sz w:val="24"/>
            <w:szCs w:val="24"/>
          </w:rPr>
          <w:t>xadrezlisboa2019@gmail.com</w:t>
        </w:r>
      </w:hyperlink>
      <w:r>
        <w:rPr>
          <w:b/>
          <w:sz w:val="24"/>
          <w:szCs w:val="24"/>
        </w:rPr>
        <w:t xml:space="preserve">, devendo ter </w:t>
      </w:r>
      <w:r>
        <w:rPr>
          <w:b/>
          <w:color w:val="000000"/>
          <w:sz w:val="24"/>
          <w:szCs w:val="24"/>
        </w:rPr>
        <w:t>em anexo as declarações de aceitação dos candidatos e, no caso da lista para a direção,</w:t>
      </w:r>
      <w:r>
        <w:rPr>
          <w:b/>
          <w:sz w:val="24"/>
          <w:szCs w:val="24"/>
        </w:rPr>
        <w:t xml:space="preserve"> ser acompanhada de programa e plano de atividades, conforme consta do Regulamento Eleitoral. 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/>
      </w:pPr>
      <w:r>
        <w:rPr>
          <w:b/>
          <w:sz w:val="24"/>
          <w:szCs w:val="24"/>
        </w:rPr>
        <w:t>Lisboa, 15 de agosto de 2019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Pela Mesa da Assembleia Geral da Associação de Xadrez de Lisboa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Domingos Massena</w:t>
      </w:r>
    </w:p>
    <w:p>
      <w:pPr>
        <w:pStyle w:val="Normal"/>
        <w:ind w:right="-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>
      <w:pPr>
        <w:pStyle w:val="Normal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40" w:hanging="0"/>
        <w:rPr/>
      </w:pPr>
      <w:r>
        <w:rPr/>
      </w:r>
    </w:p>
    <w:sectPr>
      <w:headerReference w:type="default" r:id="rId4"/>
      <w:type w:val="nextPage"/>
      <w:pgSz w:w="11906" w:h="16838"/>
      <w:pgMar w:left="1440" w:right="1109" w:header="720" w:top="851" w:footer="0" w:bottom="851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0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188"/>
      <w:gridCol w:w="8820"/>
    </w:tblGrid>
    <w:tr>
      <w:trPr/>
      <w:tc>
        <w:tcPr>
          <w:tcW w:w="1188" w:type="dxa"/>
          <w:tcBorders/>
          <w:shd w:color="auto" w:fill="auto" w:val="clear"/>
        </w:tcPr>
        <w:p>
          <w:pPr>
            <w:pStyle w:val="Normal"/>
            <w:ind w:right="-1591" w:hanging="0"/>
            <w:rPr/>
          </w:pPr>
          <w:r>
            <w:rPr/>
            <w:drawing>
              <wp:inline distT="0" distB="0" distL="0" distR="0">
                <wp:extent cx="1276350" cy="1000125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/>
          <w:shd w:color="auto" w:fill="auto" w:val="clear"/>
        </w:tcPr>
        <w:p>
          <w:pPr>
            <w:pStyle w:val="Normal"/>
            <w:ind w:right="-108" w:hanging="0"/>
            <w:rPr>
              <w:b/>
              <w:b/>
              <w:sz w:val="44"/>
            </w:rPr>
          </w:pPr>
          <w:r>
            <w:rPr>
              <w:b/>
              <w:sz w:val="44"/>
            </w:rPr>
            <w:t>ASSOCIAÇÃO DE XADREZ DE LISBOA</w:t>
          </w:r>
        </w:p>
        <w:p>
          <w:pPr>
            <w:pStyle w:val="Normal"/>
            <w:ind w:left="12" w:right="-108" w:hanging="0"/>
            <w:jc w:val="center"/>
            <w:rPr>
              <w:b/>
              <w:b/>
            </w:rPr>
          </w:pPr>
          <w:r>
            <w:rPr>
              <w:b/>
            </w:rPr>
            <w:t>E-mail: axl.axadrezlisboa@gmail.com</w:t>
          </w:r>
        </w:p>
        <w:p>
          <w:pPr>
            <w:pStyle w:val="Normal"/>
            <w:ind w:left="12" w:right="-108" w:hanging="0"/>
            <w:jc w:val="center"/>
            <w:rPr>
              <w:b/>
              <w:b/>
              <w:lang w:val="en-US"/>
            </w:rPr>
          </w:pPr>
          <w:r>
            <w:rPr>
              <w:b/>
              <w:lang w:val="en-US"/>
            </w:rPr>
            <w:t>Home page: http://</w:t>
          </w:r>
          <w:r>
            <w:rPr/>
            <w:t xml:space="preserve"> </w:t>
          </w:r>
          <w:r>
            <w:rPr>
              <w:b/>
              <w:lang w:val="en-US"/>
            </w:rPr>
            <w:t>axlisboa.weebly.com</w:t>
          </w:r>
        </w:p>
        <w:p>
          <w:pPr>
            <w:pStyle w:val="Normal"/>
            <w:ind w:left="12" w:right="-108" w:hanging="0"/>
            <w:jc w:val="center"/>
            <w:rPr>
              <w:b/>
              <w:b/>
              <w:lang w:val="en-US"/>
            </w:rPr>
          </w:pPr>
          <w:r>
            <w:rPr>
              <w:b/>
              <w:lang w:val="en-US"/>
            </w:rPr>
            <w:t>NIF 501 857 427</w:t>
          </w:r>
        </w:p>
        <w:p>
          <w:pPr>
            <w:pStyle w:val="Normal"/>
            <w:ind w:right="-108" w:hanging="0"/>
            <w:jc w:val="center"/>
            <w:rPr>
              <w:b/>
              <w:b/>
              <w:lang w:val="en-US"/>
            </w:rPr>
          </w:pPr>
          <w:r>
            <w:rPr>
              <w:b/>
              <w:lang w:val="en-US"/>
            </w:rPr>
          </w:r>
        </w:p>
        <w:p>
          <w:pPr>
            <w:pStyle w:val="Normal"/>
            <w:ind w:right="-1591" w:hanging="0"/>
            <w:rPr>
              <w:b/>
              <w:b/>
              <w:sz w:val="44"/>
              <w:lang w:val="en-US"/>
            </w:rPr>
          </w:pPr>
          <w:r>
            <w:rPr>
              <w:b/>
              <w:sz w:val="44"/>
              <w:lang w:val="en-US"/>
            </w:rPr>
          </w:r>
        </w:p>
      </w:tc>
    </w:tr>
  </w:tbl>
  <w:p>
    <w:pPr>
      <w:pStyle w:val="Header"/>
      <w:ind w:right="-1771" w:hanging="0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f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en-US" w:bidi="ar-SA"/>
    </w:rPr>
  </w:style>
  <w:style w:type="paragraph" w:styleId="Heading1">
    <w:name w:val="Heading 1"/>
    <w:basedOn w:val="Normal"/>
    <w:next w:val="Normal"/>
    <w:qFormat/>
    <w:rsid w:val="00b12f67"/>
    <w:pPr>
      <w:keepNext w:val="true"/>
      <w:ind w:right="-1771" w:hanging="0"/>
      <w:outlineLvl w:val="0"/>
    </w:pPr>
    <w:rPr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12f67"/>
    <w:rPr/>
  </w:style>
  <w:style w:type="character" w:styleId="HTMLTypewriter">
    <w:name w:val="HTML Typewriter"/>
    <w:qFormat/>
    <w:rsid w:val="00b12f67"/>
    <w:rPr>
      <w:rFonts w:ascii="Arial Unicode MS" w:hAnsi="Arial Unicode MS" w:eastAsia="Arial Unicode MS" w:cs="Arial Unicode MS"/>
      <w:sz w:val="20"/>
      <w:szCs w:val="20"/>
    </w:rPr>
  </w:style>
  <w:style w:type="character" w:styleId="MquinadeescreverHTML1" w:customStyle="1">
    <w:name w:val="Máquina de escrever HTML1"/>
    <w:qFormat/>
    <w:rsid w:val="00b12f67"/>
    <w:rPr>
      <w:rFonts w:ascii="Arial Unicode MS" w:hAnsi="Arial Unicode MS" w:eastAsia="Arial Unicode MS" w:cs="Arial Unicode MS"/>
      <w:sz w:val="20"/>
      <w:szCs w:val="20"/>
    </w:rPr>
  </w:style>
  <w:style w:type="character" w:styleId="InternetLink" w:customStyle="1">
    <w:name w:val="Internet Link"/>
    <w:rsid w:val="00b12f67"/>
    <w:rPr>
      <w:color w:val="0000FF"/>
      <w:u w:val="single"/>
    </w:rPr>
  </w:style>
  <w:style w:type="character" w:styleId="TextodebaloCarter" w:customStyle="1">
    <w:name w:val="Texto de balão Caráter"/>
    <w:basedOn w:val="DefaultParagraphFont"/>
    <w:link w:val="Textodebalo"/>
    <w:qFormat/>
    <w:rsid w:val="00fd21e5"/>
    <w:rPr>
      <w:rFonts w:ascii="Tahoma" w:hAnsi="Tahoma" w:cs="Tahoma"/>
      <w:sz w:val="16"/>
      <w:szCs w:val="16"/>
      <w:lang w:eastAsia="en-US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  <w:sz w:val="24"/>
      <w:szCs w:val="24"/>
    </w:rPr>
  </w:style>
  <w:style w:type="character" w:styleId="ListLabel4">
    <w:name w:val="ListLabel 4"/>
    <w:qFormat/>
    <w:rPr>
      <w:b/>
      <w:sz w:val="24"/>
      <w:szCs w:val="24"/>
    </w:rPr>
  </w:style>
  <w:style w:type="character" w:styleId="ListLabel5">
    <w:name w:val="ListLabel 5"/>
    <w:qFormat/>
    <w:rPr>
      <w:b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b12f67"/>
    <w:pPr/>
    <w:rPr>
      <w:b/>
      <w:sz w:val="24"/>
      <w:szCs w:val="24"/>
      <w:lang w:eastAsia="pt-PT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rsid w:val="00b12f6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b12f6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rsid w:val="00b12f67"/>
    <w:pPr>
      <w:ind w:firstLine="708"/>
    </w:pPr>
    <w:rPr>
      <w:sz w:val="24"/>
      <w:szCs w:val="24"/>
      <w:lang w:eastAsia="pt-PT"/>
    </w:rPr>
  </w:style>
  <w:style w:type="paragraph" w:styleId="BodyText2">
    <w:name w:val="Body Text 2"/>
    <w:basedOn w:val="Normal"/>
    <w:qFormat/>
    <w:rsid w:val="00b12f67"/>
    <w:pPr>
      <w:ind w:right="-1771" w:hanging="0"/>
      <w:jc w:val="both"/>
    </w:pPr>
    <w:rPr>
      <w:sz w:val="24"/>
    </w:rPr>
  </w:style>
  <w:style w:type="paragraph" w:styleId="BalloonText">
    <w:name w:val="Balloon Text"/>
    <w:basedOn w:val="Normal"/>
    <w:link w:val="TextodebaloCarter"/>
    <w:qFormat/>
    <w:rsid w:val="00fd21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xl.pmassembleiageral@gmail.com" TargetMode="External"/><Relationship Id="rId3" Type="http://schemas.openxmlformats.org/officeDocument/2006/relationships/hyperlink" Target="mailto:xadrezlisboa2019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Ultra_Office/6.2.3.2$Windows_x86 LibreOffice_project/</Application>
  <Pages>1</Pages>
  <Words>232</Words>
  <Characters>1244</Characters>
  <CharactersWithSpaces>1493</CharactersWithSpaces>
  <Paragraphs>17</Paragraphs>
  <Company>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2019-08-15T11:11:00Z</dcterms:created>
  <dc:creator>...</dc:creator>
  <dc:description/>
  <dc:language>pt-PT</dc:language>
  <cp:lastModifiedBy/>
  <cp:lastPrinted>2019-08-15T11:08:00Z</cp:lastPrinted>
  <dcterms:modified xsi:type="dcterms:W3CDTF">2019-08-16T07:21:53Z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