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FA059D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 de Fevereiro</w:t>
      </w:r>
      <w:r w:rsidR="003B40F9">
        <w:rPr>
          <w:rFonts w:ascii="Arial" w:hAnsi="Arial" w:cs="Arial"/>
          <w:bCs/>
          <w:sz w:val="24"/>
          <w:szCs w:val="24"/>
        </w:rPr>
        <w:t xml:space="preserve"> de 2019  – </w:t>
      </w:r>
      <w:r w:rsidRPr="00FA059D">
        <w:rPr>
          <w:rFonts w:ascii="Arial" w:hAnsi="Arial" w:cs="Arial"/>
          <w:bCs/>
          <w:sz w:val="24"/>
          <w:szCs w:val="24"/>
        </w:rPr>
        <w:t xml:space="preserve">Ataque </w:t>
      </w:r>
      <w:proofErr w:type="spellStart"/>
      <w:r w:rsidRPr="00FA059D">
        <w:rPr>
          <w:rFonts w:ascii="Arial" w:hAnsi="Arial" w:cs="Arial"/>
          <w:bCs/>
          <w:sz w:val="24"/>
          <w:szCs w:val="24"/>
        </w:rPr>
        <w:t>Nimzowitsch</w:t>
      </w:r>
      <w:proofErr w:type="spellEnd"/>
      <w:r w:rsidRPr="00FA059D">
        <w:rPr>
          <w:rFonts w:ascii="Arial" w:hAnsi="Arial" w:cs="Arial"/>
          <w:bCs/>
          <w:sz w:val="24"/>
          <w:szCs w:val="24"/>
        </w:rPr>
        <w:t xml:space="preserve"> - Larsen</w:t>
      </w:r>
    </w:p>
    <w:tbl>
      <w:tblPr>
        <w:tblStyle w:val="Tabelacomgrelha"/>
        <w:tblW w:w="0" w:type="auto"/>
        <w:tblLook w:val="04A0"/>
      </w:tblPr>
      <w:tblGrid>
        <w:gridCol w:w="5070"/>
        <w:gridCol w:w="3650"/>
      </w:tblGrid>
      <w:tr w:rsidR="00D55E66" w:rsidTr="003B40F9">
        <w:trPr>
          <w:trHeight w:val="2444"/>
        </w:trPr>
        <w:tc>
          <w:tcPr>
            <w:tcW w:w="5070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FA059D" w:rsidRDefault="003B40F9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</w:t>
            </w:r>
          </w:p>
          <w:p w:rsidR="00A01C4F" w:rsidRPr="00EC6AAA" w:rsidRDefault="00FA059D" w:rsidP="00A01C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1 -   b3, e5</w:t>
            </w:r>
          </w:p>
          <w:p w:rsidR="00A01C4F" w:rsidRPr="00EC6AAA" w:rsidRDefault="003B40F9" w:rsidP="00A01C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FA059D">
              <w:rPr>
                <w:rFonts w:ascii="Arial" w:hAnsi="Arial" w:cs="Arial"/>
                <w:color w:val="333333"/>
                <w:sz w:val="32"/>
                <w:szCs w:val="32"/>
              </w:rPr>
              <w:t xml:space="preserve">2 -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 w:rsidR="00FA059D">
              <w:rPr>
                <w:rFonts w:ascii="Arial" w:hAnsi="Arial" w:cs="Arial"/>
                <w:color w:val="333333"/>
                <w:sz w:val="32"/>
                <w:szCs w:val="32"/>
              </w:rPr>
              <w:t>Bb2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, C</w:t>
            </w:r>
            <w:r w:rsidR="00FA059D">
              <w:rPr>
                <w:rFonts w:ascii="Arial" w:hAnsi="Arial" w:cs="Arial"/>
                <w:color w:val="333333"/>
                <w:sz w:val="32"/>
                <w:szCs w:val="32"/>
              </w:rPr>
              <w:t>c6</w:t>
            </w:r>
          </w:p>
          <w:p w:rsidR="00A01C4F" w:rsidRDefault="003B40F9" w:rsidP="003B40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3 -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…</w:t>
            </w:r>
          </w:p>
        </w:tc>
        <w:tc>
          <w:tcPr>
            <w:tcW w:w="3650" w:type="dxa"/>
          </w:tcPr>
          <w:p w:rsidR="00D55E66" w:rsidRDefault="00FA059D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359374" cy="1530909"/>
                  <wp:effectExtent l="19050" t="0" r="0" b="0"/>
                  <wp:docPr id="1" name="Imagem 1" descr="C:\Users\Agostinho Roxo\Documents\XADREZ\C C R Coruchéus\Ataque Nimzovitsch- Larsen - dia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Ataque Nimzovitsch- Larsen - dia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65" cy="153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1035D6" w:rsidRPr="004B2704">
        <w:rPr>
          <w:rFonts w:ascii="Arial" w:hAnsi="Arial" w:cs="Arial"/>
          <w:sz w:val="24"/>
          <w:szCs w:val="24"/>
        </w:rPr>
        <w:t xml:space="preserve"> sendo a taxa de inscrição de 4 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EC6AAA">
        <w:rPr>
          <w:rFonts w:ascii="Arial" w:hAnsi="Arial" w:cs="Arial"/>
          <w:sz w:val="24"/>
          <w:szCs w:val="24"/>
        </w:rPr>
        <w:t xml:space="preserve">ssificado da geral , á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3B40F9">
        <w:rPr>
          <w:rFonts w:ascii="Arial" w:hAnsi="Arial" w:cs="Arial"/>
          <w:sz w:val="24"/>
          <w:szCs w:val="24"/>
        </w:rPr>
        <w:t>ipa (contando todos os elementos</w:t>
      </w:r>
      <w:r w:rsidR="00FA059D">
        <w:rPr>
          <w:rFonts w:ascii="Arial" w:hAnsi="Arial" w:cs="Arial"/>
          <w:sz w:val="24"/>
          <w:szCs w:val="24"/>
        </w:rPr>
        <w:t xml:space="preserve"> de cada  clube</w:t>
      </w:r>
      <w:r w:rsidR="00EC6AAA">
        <w:rPr>
          <w:rFonts w:ascii="Arial" w:hAnsi="Arial" w:cs="Arial"/>
          <w:sz w:val="24"/>
          <w:szCs w:val="24"/>
        </w:rPr>
        <w:t>),  1º classificado de cada</w:t>
      </w:r>
      <w:r w:rsidR="00446A72">
        <w:rPr>
          <w:rFonts w:ascii="Arial" w:hAnsi="Arial" w:cs="Arial"/>
          <w:sz w:val="24"/>
          <w:szCs w:val="24"/>
        </w:rPr>
        <w:t xml:space="preserve"> e</w:t>
      </w:r>
      <w:r w:rsidR="00EC6AAA">
        <w:rPr>
          <w:rFonts w:ascii="Arial" w:hAnsi="Arial" w:cs="Arial"/>
          <w:sz w:val="24"/>
          <w:szCs w:val="24"/>
        </w:rPr>
        <w:t xml:space="preserve">scalões </w:t>
      </w:r>
      <w:proofErr w:type="spellStart"/>
      <w:r w:rsidR="00EC6AAA">
        <w:rPr>
          <w:rFonts w:ascii="Arial" w:hAnsi="Arial" w:cs="Arial"/>
          <w:sz w:val="24"/>
          <w:szCs w:val="24"/>
        </w:rPr>
        <w:t>sub</w:t>
      </w:r>
      <w:proofErr w:type="spellEnd"/>
      <w:r w:rsidR="00EC6AAA">
        <w:rPr>
          <w:rFonts w:ascii="Arial" w:hAnsi="Arial" w:cs="Arial"/>
          <w:sz w:val="24"/>
          <w:szCs w:val="24"/>
        </w:rPr>
        <w:t xml:space="preserve"> 08 a sub16, sub20,  feminino, veterano +50 e +65. Os prémios não acumulam</w:t>
      </w:r>
      <w:r w:rsidR="00FA059D">
        <w:rPr>
          <w:rFonts w:ascii="Arial" w:hAnsi="Arial" w:cs="Arial"/>
          <w:sz w:val="24"/>
          <w:szCs w:val="24"/>
        </w:rPr>
        <w:t xml:space="preserve"> e serão entregues presencialmente e imediatamente após o  final da prova </w:t>
      </w:r>
      <w:r w:rsidR="00EC6AAA">
        <w:rPr>
          <w:rFonts w:ascii="Arial" w:hAnsi="Arial" w:cs="Arial"/>
          <w:sz w:val="24"/>
          <w:szCs w:val="24"/>
        </w:rPr>
        <w:t>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FA059D">
        <w:rPr>
          <w:rFonts w:ascii="Arial" w:hAnsi="Arial" w:cs="Arial"/>
          <w:sz w:val="24"/>
          <w:szCs w:val="24"/>
        </w:rPr>
        <w:t>29</w:t>
      </w:r>
      <w:r w:rsidR="003B40F9">
        <w:rPr>
          <w:rFonts w:ascii="Arial" w:hAnsi="Arial" w:cs="Arial"/>
          <w:sz w:val="24"/>
          <w:szCs w:val="24"/>
        </w:rPr>
        <w:t xml:space="preserve"> de Janeiro de 2019.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A16BD"/>
    <w:rsid w:val="001A7ACC"/>
    <w:rsid w:val="001F33CF"/>
    <w:rsid w:val="002A0064"/>
    <w:rsid w:val="002E6088"/>
    <w:rsid w:val="00312E41"/>
    <w:rsid w:val="003A7C46"/>
    <w:rsid w:val="003B40F9"/>
    <w:rsid w:val="003C0228"/>
    <w:rsid w:val="00446A72"/>
    <w:rsid w:val="00473E90"/>
    <w:rsid w:val="004B2704"/>
    <w:rsid w:val="004E711E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01C4F"/>
    <w:rsid w:val="00A21E91"/>
    <w:rsid w:val="00AF2327"/>
    <w:rsid w:val="00BC729B"/>
    <w:rsid w:val="00BF7FA3"/>
    <w:rsid w:val="00C06C9E"/>
    <w:rsid w:val="00C63574"/>
    <w:rsid w:val="00CB095D"/>
    <w:rsid w:val="00D55E66"/>
    <w:rsid w:val="00E02D6B"/>
    <w:rsid w:val="00E6652E"/>
    <w:rsid w:val="00EC4C2E"/>
    <w:rsid w:val="00EC6AAA"/>
    <w:rsid w:val="00F37B2B"/>
    <w:rsid w:val="00FA059D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8FEC-0D31-49E6-A65D-66C9A076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2019-01-28T23:28:00Z</dcterms:created>
  <dcterms:modified xsi:type="dcterms:W3CDTF">2019-01-28T23:28:00Z</dcterms:modified>
</cp:coreProperties>
</file>